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D" w:rsidRDefault="0045211D" w:rsidP="004521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211D" w:rsidRPr="00CE4024" w:rsidRDefault="0045211D" w:rsidP="004521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 о распределении средств пенсионных накоплений застрахованных лиц можно подать в электронном виде через «Личный кабинет гражданина» на сайте ПФР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С начала осуществления ПФР выплат средств пенсионных накоплений (далее - СПН) правопреемникам умерших застрахованных лиц мало кто из  граждан позаботился о назначении «наследников» своих пенсионных накоплений. Такие  «наследники»  называются 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правопреемниками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заявлению.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 xml:space="preserve">   Правопреемников по заявлению назначает сам гражданин путем подачи заявления о распределении в территориальные органы ПФР. В таком заявлении каждый может распорядиться своими пенсионными накоплениями на случай своей смерти.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этом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качестве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правопреемника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можно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указать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только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своего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родственника,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любого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человека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своему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выбору.</w:t>
      </w:r>
      <w:r w:rsidRPr="0045211D">
        <w:rPr>
          <w:rFonts w:ascii="Times New Roman" w:eastAsia="Times New Roman" w:hAnsi="Times New Roman" w:cs="Times New Roman"/>
          <w:lang w:eastAsia="ru-RU"/>
        </w:rPr>
        <w:t>  Возможно «назначение» нескольких правопреемников. При этом гражданин в своем заявлении может определить доли, в которых будут выплачены денежные средства выбранным правопреемникам.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Указанный в заявлении о распределении правопреемник имеет исключительные права на получение СПН умершего.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 И только при отсутствии заявления о распределении, СПН могут быть выплачены обратившимся с заявлением о выплате правопреемникам по закону. При  этом  у  ПФР  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нет  обязанности  информировать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  правопреемников  по  закону. В случае смерти родственника правопреемники по закону должны сами обратиться в территориальные органы ПФР с заявлением о выплате СПН.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>  При наличии заявления о распределении, в случае смерти гражданина, ПФР информирует указанных в заявлении правопреемников о возможности получения пенсионных накоплений.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>  Для того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 чтобы получить СПН умершего родственника, правопреемник по закону должен подтвердить своё родство с умершим. Подтверждением служат свидетельство о рождении или 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свидетельство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 о браке. Если такие документы отсутствуют, СПН не выплачиваются.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>   Правопреемник   по    заявлению    свое    родство    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>    умершим    не    доказывает.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>   Одним лицом может быть подано несколько заявлений о распределении. Однако, по аналогии с завещанием, выплата СПН будет произведена правопреемникам, указанным в заявлении о распределении с более поздней датой подачи.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  Подать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распределении СПН можно как в территориальный орган ПФР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по месту</w:t>
      </w:r>
      <w:r w:rsidRPr="00452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211D">
        <w:rPr>
          <w:rFonts w:ascii="Times New Roman" w:eastAsia="Times New Roman" w:hAnsi="Times New Roman" w:cs="Times New Roman"/>
          <w:b/>
          <w:bCs/>
          <w:lang w:eastAsia="ru-RU"/>
        </w:rPr>
        <w:t>жительства застрахованного лица, так и в электронном виде через  «Личный кабинет гражданина» на сайте ПФР.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211D">
        <w:rPr>
          <w:rFonts w:ascii="Times New Roman" w:eastAsia="Times New Roman" w:hAnsi="Times New Roman" w:cs="Times New Roman"/>
          <w:lang w:eastAsia="ru-RU"/>
        </w:rPr>
        <w:t>   Для подписания и подачи в ПФР электронного заявления о распределении  СПН через «Личный кабинет гражданина» необходима усиленная квалифицированная электронная подпись (далее - УКЭП) – это требование действующего законодательства. Информацию о подаче заявления о распределении  СПН c УКЭП можно получить в соответствующей инструкции на сайте ПФР по адресу www.pfrf.ru.</w:t>
      </w:r>
    </w:p>
    <w:p w:rsidR="0045211D" w:rsidRPr="0045211D" w:rsidRDefault="0045211D" w:rsidP="0045211D">
      <w:pPr>
        <w:spacing w:before="100" w:beforeAutospacing="1" w:after="100" w:afterAutospacing="1" w:line="240" w:lineRule="auto"/>
        <w:jc w:val="both"/>
      </w:pPr>
      <w:r w:rsidRPr="0045211D">
        <w:rPr>
          <w:rFonts w:ascii="Times New Roman" w:eastAsia="Times New Roman" w:hAnsi="Times New Roman" w:cs="Times New Roman"/>
          <w:lang w:eastAsia="ru-RU"/>
        </w:rPr>
        <w:t>  Для входа в «Личный кабинет гражданина» на сайте ПФР необходимо зарегистрироваться в Единой системе идентификац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ии и ау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тентификации (далее - ЕСИА). Процедура регистрации в ЕСИА описана по следующим адресам: www.pfrf.ru и  http://www.gosuslugi.ru/ru/info/instruction. Зарегистрировавшись в ЕСИА, получить подтверждённую учётную запись ЕПГУ </w:t>
      </w:r>
      <w:proofErr w:type="gramStart"/>
      <w:r w:rsidRPr="0045211D">
        <w:rPr>
          <w:rFonts w:ascii="Times New Roman" w:eastAsia="Times New Roman" w:hAnsi="Times New Roman" w:cs="Times New Roman"/>
          <w:lang w:eastAsia="ru-RU"/>
        </w:rPr>
        <w:t>можно</w:t>
      </w:r>
      <w:proofErr w:type="gramEnd"/>
      <w:r w:rsidRPr="0045211D">
        <w:rPr>
          <w:rFonts w:ascii="Times New Roman" w:eastAsia="Times New Roman" w:hAnsi="Times New Roman" w:cs="Times New Roman"/>
          <w:lang w:eastAsia="ru-RU"/>
        </w:rPr>
        <w:t xml:space="preserve"> в том числе в одном из территориальных органов  ПФР</w:t>
      </w:r>
      <w:bookmarkStart w:id="0" w:name="_GoBack"/>
      <w:bookmarkEnd w:id="0"/>
      <w:r w:rsidRPr="0045211D">
        <w:rPr>
          <w:rFonts w:ascii="Times New Roman" w:eastAsia="Times New Roman" w:hAnsi="Times New Roman" w:cs="Times New Roman"/>
          <w:lang w:eastAsia="ru-RU"/>
        </w:rPr>
        <w:t>,  поскольку  они  являются  Центрами обслуживания  ЕСИА.</w:t>
      </w:r>
    </w:p>
    <w:p w:rsidR="007B3D1E" w:rsidRPr="0045211D" w:rsidRDefault="007B3D1E" w:rsidP="0045211D"/>
    <w:p w:rsidR="0045211D" w:rsidRPr="0045211D" w:rsidRDefault="0045211D"/>
    <w:sectPr w:rsidR="0045211D" w:rsidRPr="0045211D" w:rsidSect="0045211D">
      <w:headerReference w:type="default" r:id="rId7"/>
      <w:pgSz w:w="11906" w:h="16838"/>
      <w:pgMar w:top="680" w:right="85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AD" w:rsidRDefault="00BA4FAD" w:rsidP="007B3D1E">
      <w:pPr>
        <w:spacing w:after="0" w:line="240" w:lineRule="auto"/>
      </w:pPr>
      <w:r>
        <w:separator/>
      </w:r>
    </w:p>
  </w:endnote>
  <w:endnote w:type="continuationSeparator" w:id="0">
    <w:p w:rsidR="00BA4FAD" w:rsidRDefault="00BA4FAD" w:rsidP="007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AD" w:rsidRDefault="00BA4FAD" w:rsidP="007B3D1E">
      <w:pPr>
        <w:spacing w:after="0" w:line="240" w:lineRule="auto"/>
      </w:pPr>
      <w:r>
        <w:separator/>
      </w:r>
    </w:p>
  </w:footnote>
  <w:footnote w:type="continuationSeparator" w:id="0">
    <w:p w:rsidR="00BA4FAD" w:rsidRDefault="00BA4FAD" w:rsidP="007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E" w:rsidRDefault="007B3D1E">
    <w:pPr>
      <w:pStyle w:val="a6"/>
    </w:pPr>
    <w:r w:rsidRPr="007B3D1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3EF285" wp14:editId="25EAA5B8">
          <wp:simplePos x="0" y="0"/>
          <wp:positionH relativeFrom="column">
            <wp:posOffset>2638425</wp:posOffset>
          </wp:positionH>
          <wp:positionV relativeFrom="paragraph">
            <wp:posOffset>-116840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44FAC" wp14:editId="12D14C6F">
              <wp:simplePos x="0" y="0"/>
              <wp:positionH relativeFrom="column">
                <wp:posOffset>443865</wp:posOffset>
              </wp:positionH>
              <wp:positionV relativeFrom="paragraph">
                <wp:posOffset>521970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1.1pt" to="42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0hiMZ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E"/>
    <w:rsid w:val="000728F7"/>
    <w:rsid w:val="002907DB"/>
    <w:rsid w:val="00386D33"/>
    <w:rsid w:val="0043000E"/>
    <w:rsid w:val="0045211D"/>
    <w:rsid w:val="0061368C"/>
    <w:rsid w:val="006578D5"/>
    <w:rsid w:val="006906D7"/>
    <w:rsid w:val="007A56AE"/>
    <w:rsid w:val="007B3D1E"/>
    <w:rsid w:val="00815A55"/>
    <w:rsid w:val="009C2B9A"/>
    <w:rsid w:val="00A37089"/>
    <w:rsid w:val="00A8417F"/>
    <w:rsid w:val="00BA4FAD"/>
    <w:rsid w:val="00BC611D"/>
    <w:rsid w:val="00CA4FCA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Виктор Оксененко</cp:lastModifiedBy>
  <cp:revision>2</cp:revision>
  <dcterms:created xsi:type="dcterms:W3CDTF">2019-12-16T11:14:00Z</dcterms:created>
  <dcterms:modified xsi:type="dcterms:W3CDTF">2019-12-16T11:14:00Z</dcterms:modified>
</cp:coreProperties>
</file>